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CF" w:rsidRPr="000D0952" w:rsidRDefault="009552CF" w:rsidP="00827BDF">
      <w:pPr>
        <w:spacing w:after="0"/>
        <w:jc w:val="center"/>
        <w:rPr>
          <w:rFonts w:ascii="Gill Sans MT" w:hAnsi="Gill Sans MT"/>
          <w:b/>
          <w:bCs/>
          <w:sz w:val="24"/>
          <w:szCs w:val="24"/>
          <w:lang w:val="it-IT"/>
        </w:rPr>
      </w:pPr>
      <w:bookmarkStart w:id="0" w:name="_GoBack"/>
      <w:bookmarkEnd w:id="0"/>
      <w:r w:rsidRPr="000D0952">
        <w:rPr>
          <w:rFonts w:ascii="Gill Sans MT" w:hAnsi="Gill Sans MT"/>
          <w:b/>
          <w:bCs/>
          <w:sz w:val="24"/>
          <w:szCs w:val="24"/>
          <w:lang w:val="it-IT"/>
        </w:rPr>
        <w:t>E</w:t>
      </w:r>
      <w:r w:rsidR="00676C42">
        <w:rPr>
          <w:rFonts w:ascii="Gill Sans MT" w:hAnsi="Gill Sans MT"/>
          <w:b/>
          <w:bCs/>
          <w:sz w:val="24"/>
          <w:szCs w:val="24"/>
          <w:lang w:val="it-IT"/>
        </w:rPr>
        <w:t>stratto</w:t>
      </w:r>
      <w:r w:rsidRPr="000D0952">
        <w:rPr>
          <w:rFonts w:ascii="Gill Sans MT" w:hAnsi="Gill Sans MT"/>
          <w:b/>
          <w:bCs/>
          <w:sz w:val="24"/>
          <w:szCs w:val="24"/>
          <w:lang w:val="it-IT"/>
        </w:rPr>
        <w:t xml:space="preserve"> dell’int</w:t>
      </w:r>
      <w:r w:rsidR="00A40D56" w:rsidRPr="000D0952">
        <w:rPr>
          <w:rFonts w:ascii="Gill Sans MT" w:hAnsi="Gill Sans MT"/>
          <w:b/>
          <w:bCs/>
          <w:sz w:val="24"/>
          <w:szCs w:val="24"/>
          <w:lang w:val="it-IT"/>
        </w:rPr>
        <w:t>ervento di VITIS LIFE al PFE</w:t>
      </w:r>
      <w:r w:rsidR="00546D78">
        <w:rPr>
          <w:rFonts w:ascii="Gill Sans MT" w:hAnsi="Gill Sans MT"/>
          <w:b/>
          <w:bCs/>
          <w:sz w:val="24"/>
          <w:szCs w:val="24"/>
          <w:lang w:val="it-IT"/>
        </w:rPr>
        <w:t>XPO</w:t>
      </w:r>
    </w:p>
    <w:p w:rsidR="003F6907" w:rsidRDefault="003F6907" w:rsidP="00827BDF">
      <w:pPr>
        <w:spacing w:after="0"/>
        <w:rPr>
          <w:rFonts w:ascii="Gill Sans MT" w:hAnsi="Gill Sans MT"/>
          <w:bCs/>
          <w:lang w:val="it-IT"/>
        </w:rPr>
      </w:pPr>
    </w:p>
    <w:p w:rsidR="001A202D" w:rsidRDefault="000D0952" w:rsidP="00827BDF">
      <w:pPr>
        <w:spacing w:after="0"/>
        <w:rPr>
          <w:rFonts w:ascii="Gill Sans MT" w:hAnsi="Gill Sans MT"/>
          <w:bCs/>
          <w:i/>
          <w:lang w:val="it-IT"/>
        </w:rPr>
      </w:pPr>
      <w:r w:rsidRPr="00827BDF">
        <w:rPr>
          <w:rFonts w:ascii="Gill Sans MT" w:hAnsi="Gill Sans MT"/>
          <w:i/>
          <w:lang w:val="it-IT"/>
        </w:rPr>
        <w:t>Nel suo intervento all’interno del corso “Pianificare la successione del cliente tr</w:t>
      </w:r>
      <w:r w:rsidR="00827BDF">
        <w:rPr>
          <w:rFonts w:ascii="Gill Sans MT" w:hAnsi="Gill Sans MT"/>
          <w:i/>
          <w:lang w:val="it-IT"/>
        </w:rPr>
        <w:t xml:space="preserve">amite i prodotti assicurativi”, </w:t>
      </w:r>
      <w:r w:rsidRPr="00827BDF">
        <w:rPr>
          <w:rFonts w:ascii="Gill Sans MT" w:hAnsi="Gill Sans MT"/>
          <w:i/>
          <w:lang w:val="it-IT"/>
        </w:rPr>
        <w:t xml:space="preserve">nella sessione pomeridiana del PFEXPO del 30 gennaio, Cristiano Abbate </w:t>
      </w:r>
      <w:r w:rsidRPr="00827BDF">
        <w:rPr>
          <w:rFonts w:ascii="Gill Sans MT" w:hAnsi="Gill Sans MT"/>
          <w:bCs/>
          <w:i/>
          <w:lang w:val="it-IT"/>
        </w:rPr>
        <w:t xml:space="preserve">(Country Manager Italy di VITIS LIFE) </w:t>
      </w:r>
      <w:r w:rsidRPr="00827BDF">
        <w:rPr>
          <w:rFonts w:ascii="Gill Sans MT" w:hAnsi="Gill Sans MT"/>
          <w:i/>
          <w:lang w:val="it-IT"/>
        </w:rPr>
        <w:t xml:space="preserve">approfondisce la tematica con esempi pratici di soluzioni di Private Life </w:t>
      </w:r>
      <w:proofErr w:type="spellStart"/>
      <w:r w:rsidRPr="00827BDF">
        <w:rPr>
          <w:rFonts w:ascii="Gill Sans MT" w:hAnsi="Gill Sans MT"/>
          <w:i/>
          <w:lang w:val="it-IT"/>
        </w:rPr>
        <w:t>Insurance</w:t>
      </w:r>
      <w:proofErr w:type="spellEnd"/>
      <w:r w:rsidRPr="00827BDF">
        <w:rPr>
          <w:rFonts w:ascii="Gill Sans MT" w:hAnsi="Gill Sans MT"/>
          <w:i/>
          <w:lang w:val="it-IT"/>
        </w:rPr>
        <w:t xml:space="preserve"> adottabili come strumenti di pianificazione successoria e </w:t>
      </w:r>
      <w:r w:rsidRPr="00827BDF">
        <w:rPr>
          <w:rFonts w:ascii="Gill Sans MT" w:hAnsi="Gill Sans MT"/>
          <w:bCs/>
          <w:i/>
          <w:lang w:val="it-IT"/>
        </w:rPr>
        <w:t>presenta</w:t>
      </w:r>
      <w:r w:rsidR="00CC1E2D" w:rsidRPr="00827BDF">
        <w:rPr>
          <w:rFonts w:ascii="Gill Sans MT" w:hAnsi="Gill Sans MT"/>
          <w:bCs/>
          <w:i/>
          <w:lang w:val="it-IT"/>
        </w:rPr>
        <w:t xml:space="preserve"> l</w:t>
      </w:r>
      <w:r w:rsidR="0022611E" w:rsidRPr="00827BDF">
        <w:rPr>
          <w:rFonts w:ascii="Gill Sans MT" w:hAnsi="Gill Sans MT"/>
          <w:bCs/>
          <w:i/>
          <w:lang w:val="it-IT"/>
        </w:rPr>
        <w:t>e proposte contrattuali</w:t>
      </w:r>
      <w:r w:rsidR="00CC1E2D" w:rsidRPr="00827BDF">
        <w:rPr>
          <w:rFonts w:ascii="Gill Sans MT" w:hAnsi="Gill Sans MT"/>
          <w:bCs/>
          <w:i/>
          <w:lang w:val="it-IT"/>
        </w:rPr>
        <w:t xml:space="preserve"> della Compag</w:t>
      </w:r>
      <w:r w:rsidR="001A202D" w:rsidRPr="00827BDF">
        <w:rPr>
          <w:rFonts w:ascii="Gill Sans MT" w:hAnsi="Gill Sans MT"/>
          <w:bCs/>
          <w:i/>
          <w:lang w:val="it-IT"/>
        </w:rPr>
        <w:t>nia d</w:t>
      </w:r>
      <w:r w:rsidR="0022611E" w:rsidRPr="00827BDF">
        <w:rPr>
          <w:rFonts w:ascii="Gill Sans MT" w:hAnsi="Gill Sans MT"/>
          <w:bCs/>
          <w:i/>
          <w:lang w:val="it-IT"/>
        </w:rPr>
        <w:t>’</w:t>
      </w:r>
      <w:r w:rsidR="001A202D" w:rsidRPr="00827BDF">
        <w:rPr>
          <w:rFonts w:ascii="Gill Sans MT" w:hAnsi="Gill Sans MT"/>
          <w:bCs/>
          <w:i/>
          <w:lang w:val="it-IT"/>
        </w:rPr>
        <w:t xml:space="preserve">Assicurazione </w:t>
      </w:r>
      <w:r w:rsidR="00CF355D" w:rsidRPr="00827BDF">
        <w:rPr>
          <w:rFonts w:ascii="Gill Sans MT" w:hAnsi="Gill Sans MT"/>
          <w:bCs/>
          <w:i/>
          <w:lang w:val="it-IT"/>
        </w:rPr>
        <w:t xml:space="preserve">lussemburghese </w:t>
      </w:r>
      <w:r w:rsidR="00FF796C" w:rsidRPr="00827BDF">
        <w:rPr>
          <w:rFonts w:ascii="Gill Sans MT" w:hAnsi="Gill Sans MT"/>
          <w:bCs/>
          <w:i/>
          <w:lang w:val="it-IT"/>
        </w:rPr>
        <w:t xml:space="preserve">VITIS LIFE </w:t>
      </w:r>
      <w:r w:rsidR="0022611E" w:rsidRPr="00827BDF">
        <w:rPr>
          <w:rFonts w:ascii="Gill Sans MT" w:hAnsi="Gill Sans MT"/>
          <w:bCs/>
          <w:i/>
          <w:lang w:val="it-IT"/>
        </w:rPr>
        <w:t xml:space="preserve">S.A. </w:t>
      </w:r>
      <w:r w:rsidR="00CC1E2D" w:rsidRPr="00827BDF">
        <w:rPr>
          <w:rFonts w:ascii="Gill Sans MT" w:hAnsi="Gill Sans MT"/>
          <w:bCs/>
          <w:i/>
          <w:lang w:val="it-IT"/>
        </w:rPr>
        <w:t xml:space="preserve">nel contesto delle soluzioni </w:t>
      </w:r>
      <w:r w:rsidR="001A202D" w:rsidRPr="00827BDF">
        <w:rPr>
          <w:rFonts w:ascii="Gill Sans MT" w:hAnsi="Gill Sans MT"/>
          <w:bCs/>
          <w:i/>
          <w:lang w:val="it-IT"/>
        </w:rPr>
        <w:t xml:space="preserve">dedicate alla clientela </w:t>
      </w:r>
      <w:r w:rsidR="00CF355D" w:rsidRPr="00827BDF">
        <w:rPr>
          <w:rFonts w:ascii="Gill Sans MT" w:hAnsi="Gill Sans MT"/>
          <w:bCs/>
          <w:i/>
          <w:lang w:val="it-IT"/>
        </w:rPr>
        <w:t xml:space="preserve">italiana </w:t>
      </w:r>
      <w:r w:rsidR="001A202D" w:rsidRPr="00827BDF">
        <w:rPr>
          <w:rFonts w:ascii="Gill Sans MT" w:hAnsi="Gill Sans MT"/>
          <w:bCs/>
          <w:i/>
          <w:lang w:val="it-IT"/>
        </w:rPr>
        <w:t xml:space="preserve">di </w:t>
      </w:r>
      <w:r w:rsidR="0022611E" w:rsidRPr="00827BDF">
        <w:rPr>
          <w:rFonts w:ascii="Gill Sans MT" w:hAnsi="Gill Sans MT"/>
          <w:bCs/>
          <w:i/>
          <w:lang w:val="it-IT"/>
        </w:rPr>
        <w:t>“</w:t>
      </w:r>
      <w:r w:rsidR="001A202D" w:rsidRPr="00827BDF">
        <w:rPr>
          <w:rFonts w:ascii="Gill Sans MT" w:hAnsi="Gill Sans MT"/>
          <w:bCs/>
          <w:i/>
          <w:lang w:val="it-IT"/>
        </w:rPr>
        <w:t>fascia</w:t>
      </w:r>
      <w:r w:rsidR="0022611E" w:rsidRPr="00827BDF">
        <w:rPr>
          <w:rFonts w:ascii="Gill Sans MT" w:hAnsi="Gill Sans MT"/>
          <w:bCs/>
          <w:i/>
          <w:lang w:val="it-IT"/>
        </w:rPr>
        <w:t xml:space="preserve"> alta”</w:t>
      </w:r>
      <w:r w:rsidR="001A202D" w:rsidRPr="00827BDF">
        <w:rPr>
          <w:rFonts w:ascii="Gill Sans MT" w:hAnsi="Gill Sans MT"/>
          <w:bCs/>
          <w:i/>
          <w:lang w:val="it-IT"/>
        </w:rPr>
        <w:t>.</w:t>
      </w:r>
    </w:p>
    <w:p w:rsidR="00827BDF" w:rsidRPr="00827BDF" w:rsidRDefault="00827BDF" w:rsidP="00827BDF">
      <w:pPr>
        <w:spacing w:after="0"/>
        <w:rPr>
          <w:rFonts w:ascii="Gill Sans MT" w:hAnsi="Gill Sans MT"/>
          <w:i/>
          <w:lang w:val="it-IT"/>
        </w:rPr>
      </w:pPr>
    </w:p>
    <w:p w:rsidR="003F6907" w:rsidRDefault="00546D78" w:rsidP="00827BDF">
      <w:pPr>
        <w:spacing w:after="0"/>
        <w:rPr>
          <w:rFonts w:ascii="Gill Sans MT" w:hAnsi="Gill Sans MT"/>
          <w:bCs/>
          <w:lang w:val="it-IT"/>
        </w:rPr>
      </w:pPr>
      <w:r w:rsidRPr="00827BDF">
        <w:rPr>
          <w:rFonts w:ascii="Gill Sans MT" w:hAnsi="Gill Sans MT"/>
          <w:bCs/>
          <w:i/>
          <w:lang w:val="it-IT"/>
        </w:rPr>
        <w:t>Milano,</w:t>
      </w:r>
      <w:r>
        <w:rPr>
          <w:rFonts w:ascii="Gill Sans MT" w:hAnsi="Gill Sans MT"/>
          <w:bCs/>
          <w:i/>
          <w:lang w:val="it-IT"/>
        </w:rPr>
        <w:t xml:space="preserve"> 30 gennaio 2014 </w:t>
      </w:r>
      <w:r w:rsidRPr="00827BDF">
        <w:rPr>
          <w:rFonts w:ascii="Gill Sans MT" w:hAnsi="Gill Sans MT"/>
          <w:bCs/>
          <w:lang w:val="it-IT"/>
        </w:rPr>
        <w:t>-</w:t>
      </w:r>
      <w:r w:rsidRPr="00827BDF">
        <w:rPr>
          <w:rFonts w:ascii="Gill Sans MT" w:hAnsi="Gill Sans MT"/>
          <w:b/>
          <w:bCs/>
          <w:lang w:val="it-IT"/>
        </w:rPr>
        <w:t xml:space="preserve"> </w:t>
      </w:r>
      <w:r w:rsidR="003F6907" w:rsidRPr="00827BDF">
        <w:rPr>
          <w:rFonts w:ascii="Gill Sans MT" w:hAnsi="Gill Sans MT"/>
          <w:bCs/>
          <w:lang w:val="it-IT"/>
        </w:rPr>
        <w:t>Quale è oggi la soluzione migliore per pianificare il passaggio transgenerazionale ? In un mondo dove il contesto giuridico è sempre più in movimento e i mercati finanziari instabili, V</w:t>
      </w:r>
      <w:r w:rsidR="00830429" w:rsidRPr="00827BDF">
        <w:rPr>
          <w:rFonts w:ascii="Gill Sans MT" w:hAnsi="Gill Sans MT"/>
          <w:bCs/>
          <w:lang w:val="it-IT"/>
        </w:rPr>
        <w:t xml:space="preserve">ITIS LIFE, </w:t>
      </w:r>
      <w:r w:rsidR="006B48A5" w:rsidRPr="00827BDF">
        <w:rPr>
          <w:rFonts w:ascii="Gill Sans MT" w:hAnsi="Gill Sans MT"/>
          <w:bCs/>
          <w:lang w:val="it-IT"/>
        </w:rPr>
        <w:t>costituita a Lussemburgo nel 1995</w:t>
      </w:r>
      <w:r w:rsidR="00830429" w:rsidRPr="00827BDF">
        <w:rPr>
          <w:rFonts w:ascii="Gill Sans MT" w:hAnsi="Gill Sans MT"/>
          <w:bCs/>
          <w:lang w:val="it-IT"/>
        </w:rPr>
        <w:t xml:space="preserve">, </w:t>
      </w:r>
      <w:r w:rsidR="003F6907" w:rsidRPr="00827BDF">
        <w:rPr>
          <w:rFonts w:ascii="Gill Sans MT" w:hAnsi="Gill Sans MT"/>
          <w:bCs/>
          <w:lang w:val="it-IT"/>
        </w:rPr>
        <w:t xml:space="preserve">è </w:t>
      </w:r>
      <w:r w:rsidR="00624223" w:rsidRPr="00827BDF">
        <w:rPr>
          <w:rFonts w:ascii="Gill Sans MT" w:hAnsi="Gill Sans MT"/>
          <w:bCs/>
          <w:lang w:val="it-IT"/>
        </w:rPr>
        <w:t>in grado di offrire la flessibilità di una struttura snella e l</w:t>
      </w:r>
      <w:r w:rsidR="00830429" w:rsidRPr="00827BDF">
        <w:rPr>
          <w:rFonts w:ascii="Gill Sans MT" w:hAnsi="Gill Sans MT"/>
          <w:bCs/>
          <w:lang w:val="it-IT"/>
        </w:rPr>
        <w:t xml:space="preserve">a stabilità di un gruppo bancario di rilievo pan-europeo, KBL </w:t>
      </w:r>
      <w:proofErr w:type="spellStart"/>
      <w:r w:rsidR="003F6907" w:rsidRPr="00827BDF">
        <w:rPr>
          <w:rFonts w:ascii="Gill Sans MT" w:hAnsi="Gill Sans MT"/>
          <w:bCs/>
          <w:lang w:val="it-IT"/>
        </w:rPr>
        <w:t>E</w:t>
      </w:r>
      <w:r w:rsidR="00830429" w:rsidRPr="00827BDF">
        <w:rPr>
          <w:rFonts w:ascii="Gill Sans MT" w:hAnsi="Gill Sans MT"/>
          <w:bCs/>
          <w:lang w:val="it-IT"/>
        </w:rPr>
        <w:t>uropean</w:t>
      </w:r>
      <w:proofErr w:type="spellEnd"/>
      <w:r w:rsidR="00830429" w:rsidRPr="00827BDF">
        <w:rPr>
          <w:rFonts w:ascii="Gill Sans MT" w:hAnsi="Gill Sans MT"/>
          <w:bCs/>
          <w:lang w:val="it-IT"/>
        </w:rPr>
        <w:t xml:space="preserve"> </w:t>
      </w:r>
      <w:r w:rsidR="003F6907" w:rsidRPr="00827BDF">
        <w:rPr>
          <w:rFonts w:ascii="Gill Sans MT" w:hAnsi="Gill Sans MT"/>
          <w:bCs/>
          <w:lang w:val="it-IT"/>
        </w:rPr>
        <w:t>P</w:t>
      </w:r>
      <w:r w:rsidR="00830429" w:rsidRPr="00827BDF">
        <w:rPr>
          <w:rFonts w:ascii="Gill Sans MT" w:hAnsi="Gill Sans MT"/>
          <w:bCs/>
          <w:lang w:val="it-IT"/>
        </w:rPr>
        <w:t xml:space="preserve">rivate </w:t>
      </w:r>
      <w:proofErr w:type="spellStart"/>
      <w:r w:rsidR="003F6907" w:rsidRPr="00827BDF">
        <w:rPr>
          <w:rFonts w:ascii="Gill Sans MT" w:hAnsi="Gill Sans MT"/>
          <w:bCs/>
          <w:lang w:val="it-IT"/>
        </w:rPr>
        <w:t>B</w:t>
      </w:r>
      <w:r w:rsidR="00830429" w:rsidRPr="00827BDF">
        <w:rPr>
          <w:rFonts w:ascii="Gill Sans MT" w:hAnsi="Gill Sans MT"/>
          <w:bCs/>
          <w:lang w:val="it-IT"/>
        </w:rPr>
        <w:t>ankers</w:t>
      </w:r>
      <w:proofErr w:type="spellEnd"/>
      <w:r w:rsidR="003F6907" w:rsidRPr="00827BDF">
        <w:rPr>
          <w:rFonts w:ascii="Gill Sans MT" w:hAnsi="Gill Sans MT"/>
          <w:bCs/>
          <w:lang w:val="it-IT"/>
        </w:rPr>
        <w:t xml:space="preserve"> (uno dei principali centri finanziari nel mondo, grazie ad un’elevata stabilità del sistema politico ed economico -</w:t>
      </w:r>
      <w:r w:rsidR="00583C16" w:rsidRPr="00827BDF">
        <w:rPr>
          <w:rFonts w:ascii="Gill Sans MT" w:hAnsi="Gill Sans MT"/>
          <w:bCs/>
          <w:lang w:val="it-IT"/>
        </w:rPr>
        <w:t xml:space="preserve"> </w:t>
      </w:r>
      <w:r w:rsidR="003F6907" w:rsidRPr="00827BDF">
        <w:rPr>
          <w:rFonts w:ascii="Gill Sans MT" w:hAnsi="Gill Sans MT"/>
          <w:bCs/>
          <w:lang w:val="it-IT"/>
        </w:rPr>
        <w:t>rating AAA di S&amp;P dal 1994).</w:t>
      </w:r>
    </w:p>
    <w:p w:rsidR="00827BDF" w:rsidRPr="00827BDF" w:rsidRDefault="00827BDF" w:rsidP="00827BDF">
      <w:pPr>
        <w:spacing w:after="0"/>
        <w:rPr>
          <w:rFonts w:ascii="Gill Sans MT" w:hAnsi="Gill Sans MT"/>
          <w:bCs/>
          <w:lang w:val="it-IT"/>
        </w:rPr>
      </w:pPr>
    </w:p>
    <w:p w:rsidR="009552CF" w:rsidRDefault="00E20133" w:rsidP="00827BDF">
      <w:pPr>
        <w:spacing w:after="0"/>
        <w:rPr>
          <w:rFonts w:ascii="Gill Sans MT" w:hAnsi="Gill Sans MT"/>
          <w:lang w:val="it-IT"/>
        </w:rPr>
      </w:pPr>
      <w:r w:rsidRPr="00827BDF">
        <w:rPr>
          <w:rFonts w:ascii="Gill Sans MT" w:hAnsi="Gill Sans MT"/>
          <w:bCs/>
          <w:lang w:val="it-IT"/>
        </w:rPr>
        <w:t>C</w:t>
      </w:r>
      <w:r w:rsidRPr="00827BDF">
        <w:rPr>
          <w:rFonts w:ascii="Gill Sans MT" w:hAnsi="Gill Sans MT"/>
          <w:lang w:val="it-IT"/>
        </w:rPr>
        <w:t xml:space="preserve">on un approccio legale e di </w:t>
      </w:r>
      <w:proofErr w:type="spellStart"/>
      <w:r w:rsidRPr="00827BDF">
        <w:rPr>
          <w:rFonts w:ascii="Gill Sans MT" w:hAnsi="Gill Sans MT"/>
          <w:lang w:val="it-IT"/>
        </w:rPr>
        <w:t>risk</w:t>
      </w:r>
      <w:proofErr w:type="spellEnd"/>
      <w:r w:rsidRPr="00827BDF">
        <w:rPr>
          <w:rFonts w:ascii="Gill Sans MT" w:hAnsi="Gill Sans MT"/>
          <w:lang w:val="it-IT"/>
        </w:rPr>
        <w:t xml:space="preserve"> management rigorosamente </w:t>
      </w:r>
      <w:proofErr w:type="spellStart"/>
      <w:r w:rsidRPr="00827BDF">
        <w:rPr>
          <w:rFonts w:ascii="Gill Sans MT" w:hAnsi="Gill Sans MT"/>
          <w:i/>
          <w:iCs/>
          <w:lang w:val="it-IT"/>
        </w:rPr>
        <w:t>compliant</w:t>
      </w:r>
      <w:proofErr w:type="spellEnd"/>
      <w:r w:rsidRPr="00827BDF">
        <w:rPr>
          <w:rFonts w:ascii="Gill Sans MT" w:hAnsi="Gill Sans MT"/>
          <w:lang w:val="it-IT"/>
        </w:rPr>
        <w:t xml:space="preserve"> e </w:t>
      </w:r>
      <w:r w:rsidRPr="00827BDF">
        <w:rPr>
          <w:rFonts w:ascii="Gill Sans MT" w:hAnsi="Gill Sans MT"/>
          <w:i/>
          <w:iCs/>
          <w:lang w:val="it-IT"/>
        </w:rPr>
        <w:t>on-</w:t>
      </w:r>
      <w:proofErr w:type="spellStart"/>
      <w:r w:rsidRPr="00827BDF">
        <w:rPr>
          <w:rFonts w:ascii="Gill Sans MT" w:hAnsi="Gill Sans MT"/>
          <w:i/>
          <w:iCs/>
          <w:lang w:val="it-IT"/>
        </w:rPr>
        <w:t>shore</w:t>
      </w:r>
      <w:proofErr w:type="spellEnd"/>
      <w:r w:rsidRPr="00827BDF">
        <w:rPr>
          <w:rFonts w:ascii="Gill Sans MT" w:hAnsi="Gill Sans MT"/>
          <w:iCs/>
          <w:lang w:val="it-IT"/>
        </w:rPr>
        <w:t xml:space="preserve">, la continua </w:t>
      </w:r>
      <w:r w:rsidRPr="00827BDF">
        <w:rPr>
          <w:rFonts w:ascii="Gill Sans MT" w:hAnsi="Gill Sans MT"/>
          <w:lang w:val="it-IT"/>
        </w:rPr>
        <w:t xml:space="preserve">ricerca di combinazioni “WIN-WIN” e di collaborazioni di lunga durata, VITIS LIFE S.A. propone </w:t>
      </w:r>
      <w:r w:rsidR="00CF3B32" w:rsidRPr="00827BDF">
        <w:rPr>
          <w:rFonts w:ascii="Gill Sans MT" w:hAnsi="Gill Sans MT"/>
          <w:lang w:val="it-IT"/>
        </w:rPr>
        <w:t xml:space="preserve">soluzioni </w:t>
      </w:r>
      <w:r w:rsidR="00CF3B32" w:rsidRPr="00827BDF">
        <w:rPr>
          <w:rFonts w:ascii="Gill Sans MT" w:hAnsi="Gill Sans MT"/>
          <w:i/>
          <w:iCs/>
          <w:lang w:val="it-IT"/>
        </w:rPr>
        <w:t xml:space="preserve">à la carte </w:t>
      </w:r>
      <w:r w:rsidR="00CF3B32" w:rsidRPr="00827BDF">
        <w:rPr>
          <w:rFonts w:ascii="Gill Sans MT" w:hAnsi="Gill Sans MT"/>
          <w:lang w:val="it-IT"/>
        </w:rPr>
        <w:t>a</w:t>
      </w:r>
      <w:r w:rsidRPr="00827BDF">
        <w:rPr>
          <w:rFonts w:ascii="Gill Sans MT" w:hAnsi="Gill Sans MT"/>
          <w:lang w:val="it-IT"/>
        </w:rPr>
        <w:t xml:space="preserve"> una</w:t>
      </w:r>
      <w:r w:rsidR="00CF3B32" w:rsidRPr="00827BDF">
        <w:rPr>
          <w:rFonts w:ascii="Gill Sans MT" w:hAnsi="Gill Sans MT"/>
          <w:lang w:val="it-IT"/>
        </w:rPr>
        <w:t xml:space="preserve"> clientela di fascia “High Net Worth Individuals” con specifiche esigenze finanziarie, fiscali e legali</w:t>
      </w:r>
      <w:r w:rsidR="009552CF" w:rsidRPr="00827BDF">
        <w:rPr>
          <w:rFonts w:ascii="Gill Sans MT" w:hAnsi="Gill Sans MT"/>
          <w:lang w:val="it-IT"/>
        </w:rPr>
        <w:t>.</w:t>
      </w:r>
    </w:p>
    <w:p w:rsidR="00827BDF" w:rsidRPr="00827BDF" w:rsidRDefault="00827BDF" w:rsidP="00827BDF">
      <w:pPr>
        <w:spacing w:after="0"/>
        <w:rPr>
          <w:rFonts w:ascii="Gill Sans MT" w:hAnsi="Gill Sans MT"/>
          <w:lang w:val="it-IT"/>
        </w:rPr>
      </w:pPr>
    </w:p>
    <w:p w:rsidR="00827BDF" w:rsidRDefault="000D0952" w:rsidP="00827BDF">
      <w:pPr>
        <w:spacing w:after="0"/>
        <w:rPr>
          <w:rFonts w:ascii="Gill Sans MT" w:hAnsi="Gill Sans MT"/>
          <w:lang w:val="it-IT"/>
        </w:rPr>
      </w:pPr>
      <w:r w:rsidRPr="00827BDF">
        <w:rPr>
          <w:rFonts w:ascii="Gill Sans MT" w:hAnsi="Gill Sans MT"/>
          <w:bCs/>
          <w:lang w:val="it-IT"/>
        </w:rPr>
        <w:t>Viene</w:t>
      </w:r>
      <w:r w:rsidR="003F6907" w:rsidRPr="00827BDF">
        <w:rPr>
          <w:rFonts w:ascii="Gill Sans MT" w:hAnsi="Gill Sans MT"/>
          <w:bCs/>
          <w:lang w:val="it-IT"/>
        </w:rPr>
        <w:t xml:space="preserve"> approfondita la</w:t>
      </w:r>
      <w:r w:rsidR="00830429" w:rsidRPr="00827BDF">
        <w:rPr>
          <w:rFonts w:ascii="Gill Sans MT" w:hAnsi="Gill Sans MT"/>
          <w:bCs/>
          <w:lang w:val="it-IT"/>
        </w:rPr>
        <w:t xml:space="preserve"> soluzione </w:t>
      </w:r>
      <w:r w:rsidR="00830429" w:rsidRPr="00827BDF">
        <w:rPr>
          <w:rFonts w:ascii="Gill Sans MT" w:hAnsi="Gill Sans MT"/>
          <w:b/>
          <w:bCs/>
          <w:lang w:val="it-IT"/>
        </w:rPr>
        <w:t xml:space="preserve">VITIS </w:t>
      </w:r>
      <w:proofErr w:type="spellStart"/>
      <w:r w:rsidR="00624223" w:rsidRPr="00827BDF">
        <w:rPr>
          <w:rFonts w:ascii="Gill Sans MT" w:hAnsi="Gill Sans MT"/>
          <w:b/>
          <w:bCs/>
          <w:lang w:val="it-IT"/>
        </w:rPr>
        <w:t>FlexiPatrimonium</w:t>
      </w:r>
      <w:proofErr w:type="spellEnd"/>
      <w:r w:rsidR="00830429" w:rsidRPr="00827BDF">
        <w:rPr>
          <w:rFonts w:ascii="Gill Sans MT" w:hAnsi="Gill Sans MT"/>
          <w:bCs/>
          <w:lang w:val="it-IT"/>
        </w:rPr>
        <w:t xml:space="preserve">, </w:t>
      </w:r>
      <w:r w:rsidR="00CF3B32" w:rsidRPr="00827BDF">
        <w:rPr>
          <w:rFonts w:ascii="Gill Sans MT" w:hAnsi="Gill Sans MT"/>
          <w:lang w:val="it-IT"/>
        </w:rPr>
        <w:t>contratto d</w:t>
      </w:r>
      <w:r w:rsidR="00E04517" w:rsidRPr="00827BDF">
        <w:rPr>
          <w:rFonts w:ascii="Gill Sans MT" w:hAnsi="Gill Sans MT"/>
          <w:lang w:val="it-IT"/>
        </w:rPr>
        <w:t>i a</w:t>
      </w:r>
      <w:r w:rsidR="00CF3B32" w:rsidRPr="00827BDF">
        <w:rPr>
          <w:rFonts w:ascii="Gill Sans MT" w:hAnsi="Gill Sans MT"/>
          <w:lang w:val="it-IT"/>
        </w:rPr>
        <w:t>ssicurazione</w:t>
      </w:r>
      <w:r w:rsidR="0013162C" w:rsidRPr="00827BDF">
        <w:rPr>
          <w:rFonts w:ascii="Gill Sans MT" w:hAnsi="Gill Sans MT"/>
          <w:lang w:val="it-IT"/>
        </w:rPr>
        <w:t xml:space="preserve"> </w:t>
      </w:r>
      <w:proofErr w:type="spellStart"/>
      <w:r w:rsidR="0013162C" w:rsidRPr="00827BDF">
        <w:rPr>
          <w:rFonts w:ascii="Gill Sans MT" w:hAnsi="Gill Sans MT"/>
          <w:i/>
          <w:lang w:val="it-IT"/>
        </w:rPr>
        <w:t>unit</w:t>
      </w:r>
      <w:proofErr w:type="spellEnd"/>
      <w:r w:rsidR="0013162C" w:rsidRPr="00827BDF">
        <w:rPr>
          <w:rFonts w:ascii="Gill Sans MT" w:hAnsi="Gill Sans MT"/>
          <w:i/>
          <w:lang w:val="it-IT"/>
        </w:rPr>
        <w:t xml:space="preserve"> </w:t>
      </w:r>
      <w:proofErr w:type="spellStart"/>
      <w:r w:rsidR="0013162C" w:rsidRPr="00827BDF">
        <w:rPr>
          <w:rFonts w:ascii="Gill Sans MT" w:hAnsi="Gill Sans MT"/>
          <w:i/>
          <w:lang w:val="it-IT"/>
        </w:rPr>
        <w:t>linked</w:t>
      </w:r>
      <w:proofErr w:type="spellEnd"/>
      <w:r w:rsidR="0013162C" w:rsidRPr="00827BDF">
        <w:rPr>
          <w:rFonts w:ascii="Gill Sans MT" w:hAnsi="Gill Sans MT"/>
          <w:lang w:val="it-IT"/>
        </w:rPr>
        <w:t xml:space="preserve"> </w:t>
      </w:r>
      <w:r w:rsidR="00CF3B32" w:rsidRPr="00827BDF">
        <w:rPr>
          <w:rFonts w:ascii="Gill Sans MT" w:hAnsi="Gill Sans MT"/>
          <w:lang w:val="it-IT"/>
        </w:rPr>
        <w:t xml:space="preserve"> a vita intera, collegato ad uno più fondi interni dedicati, fondi interni collettivi o fondi esterni</w:t>
      </w:r>
      <w:r w:rsidR="00830429" w:rsidRPr="00827BDF">
        <w:rPr>
          <w:rFonts w:ascii="Gill Sans MT" w:hAnsi="Gill Sans MT"/>
          <w:lang w:val="it-IT"/>
        </w:rPr>
        <w:t xml:space="preserve">, con un </w:t>
      </w:r>
      <w:r w:rsidR="00CF3B32" w:rsidRPr="00827BDF">
        <w:rPr>
          <w:rFonts w:ascii="Gill Sans MT" w:hAnsi="Gill Sans MT"/>
          <w:lang w:val="it-IT"/>
        </w:rPr>
        <w:t>premio unico iniziale minimo di 25</w:t>
      </w:r>
      <w:r w:rsidR="00830429" w:rsidRPr="00827BDF">
        <w:rPr>
          <w:rFonts w:ascii="Gill Sans MT" w:hAnsi="Gill Sans MT"/>
          <w:lang w:val="it-IT"/>
        </w:rPr>
        <w:t>5</w:t>
      </w:r>
      <w:r w:rsidR="00D64170" w:rsidRPr="00827BDF">
        <w:rPr>
          <w:rFonts w:ascii="Gill Sans MT" w:hAnsi="Gill Sans MT"/>
          <w:lang w:val="it-IT"/>
        </w:rPr>
        <w:t xml:space="preserve">.000 Euro e, </w:t>
      </w:r>
      <w:r w:rsidR="00E20133" w:rsidRPr="00827BDF">
        <w:rPr>
          <w:rFonts w:ascii="Gill Sans MT" w:hAnsi="Gill Sans MT"/>
          <w:lang w:val="it-IT"/>
        </w:rPr>
        <w:t>i</w:t>
      </w:r>
      <w:r w:rsidR="00D64170" w:rsidRPr="00827BDF">
        <w:rPr>
          <w:rFonts w:ascii="Gill Sans MT" w:hAnsi="Gill Sans MT"/>
          <w:lang w:val="it-IT"/>
        </w:rPr>
        <w:t>l contesto della cosiddetta “architettura aperta”, la</w:t>
      </w:r>
      <w:r w:rsidR="00CF3B32" w:rsidRPr="00827BDF">
        <w:rPr>
          <w:rFonts w:ascii="Gill Sans MT" w:hAnsi="Gill Sans MT"/>
          <w:lang w:val="it-IT"/>
        </w:rPr>
        <w:t xml:space="preserve"> </w:t>
      </w:r>
      <w:r w:rsidR="00E20133" w:rsidRPr="00827BDF">
        <w:rPr>
          <w:rFonts w:ascii="Gill Sans MT" w:hAnsi="Gill Sans MT"/>
          <w:lang w:val="it-IT"/>
        </w:rPr>
        <w:t xml:space="preserve">possibilità di </w:t>
      </w:r>
      <w:r w:rsidR="00CF3B32" w:rsidRPr="00827BDF">
        <w:rPr>
          <w:rFonts w:ascii="Gill Sans MT" w:hAnsi="Gill Sans MT"/>
          <w:lang w:val="it-IT"/>
        </w:rPr>
        <w:t xml:space="preserve">scelta </w:t>
      </w:r>
      <w:r w:rsidR="00D64170" w:rsidRPr="00827BDF">
        <w:rPr>
          <w:rFonts w:ascii="Gill Sans MT" w:hAnsi="Gill Sans MT"/>
          <w:lang w:val="it-IT"/>
        </w:rPr>
        <w:t xml:space="preserve">per il cliente </w:t>
      </w:r>
      <w:r w:rsidR="00CF3B32" w:rsidRPr="00827BDF">
        <w:rPr>
          <w:rFonts w:ascii="Gill Sans MT" w:hAnsi="Gill Sans MT"/>
          <w:lang w:val="it-IT"/>
        </w:rPr>
        <w:t xml:space="preserve">del gestore </w:t>
      </w:r>
      <w:r w:rsidR="00D64170" w:rsidRPr="00827BDF">
        <w:rPr>
          <w:rFonts w:ascii="Gill Sans MT" w:hAnsi="Gill Sans MT"/>
          <w:lang w:val="it-IT"/>
        </w:rPr>
        <w:t xml:space="preserve">finanziario della polizza </w:t>
      </w:r>
      <w:r w:rsidR="00CF3B32" w:rsidRPr="00827BDF">
        <w:rPr>
          <w:rFonts w:ascii="Gill Sans MT" w:hAnsi="Gill Sans MT"/>
          <w:lang w:val="it-IT"/>
        </w:rPr>
        <w:t>e della banca depositaria</w:t>
      </w:r>
      <w:r w:rsidR="00E20133" w:rsidRPr="00827BDF">
        <w:rPr>
          <w:rFonts w:ascii="Gill Sans MT" w:hAnsi="Gill Sans MT"/>
          <w:lang w:val="it-IT"/>
        </w:rPr>
        <w:t xml:space="preserve"> degli </w:t>
      </w:r>
      <w:proofErr w:type="spellStart"/>
      <w:r w:rsidR="00E20133" w:rsidRPr="00827BDF">
        <w:rPr>
          <w:rFonts w:ascii="Gill Sans MT" w:hAnsi="Gill Sans MT"/>
          <w:lang w:val="it-IT"/>
        </w:rPr>
        <w:t>asset</w:t>
      </w:r>
      <w:proofErr w:type="spellEnd"/>
      <w:r w:rsidR="00E20133" w:rsidRPr="00827BDF">
        <w:rPr>
          <w:rFonts w:ascii="Gill Sans MT" w:hAnsi="Gill Sans MT"/>
          <w:lang w:val="it-IT"/>
        </w:rPr>
        <w:t xml:space="preserve"> ad essa sottostanti</w:t>
      </w:r>
      <w:r w:rsidR="00D64170" w:rsidRPr="00827BDF">
        <w:rPr>
          <w:rFonts w:ascii="Gill Sans MT" w:hAnsi="Gill Sans MT"/>
          <w:lang w:val="it-IT"/>
        </w:rPr>
        <w:t xml:space="preserve">. Si tratta di un </w:t>
      </w:r>
      <w:r w:rsidR="00CF3B32" w:rsidRPr="00827BDF">
        <w:rPr>
          <w:rFonts w:ascii="Gill Sans MT" w:hAnsi="Gill Sans MT"/>
          <w:lang w:val="it-IT"/>
        </w:rPr>
        <w:t>contratto che gode di tutti i vantaggi legali</w:t>
      </w:r>
      <w:r w:rsidR="00D64170" w:rsidRPr="00827BDF">
        <w:rPr>
          <w:rFonts w:ascii="Gill Sans MT" w:hAnsi="Gill Sans MT"/>
          <w:lang w:val="it-IT"/>
        </w:rPr>
        <w:t xml:space="preserve"> (insequestrabilit</w:t>
      </w:r>
      <w:r w:rsidR="00D64170" w:rsidRPr="00827BDF">
        <w:rPr>
          <w:rFonts w:ascii="Gill Sans MT" w:hAnsi="Gill Sans MT" w:cstheme="minorHAnsi"/>
          <w:lang w:val="it-IT"/>
        </w:rPr>
        <w:t>à</w:t>
      </w:r>
      <w:r w:rsidR="00D64170" w:rsidRPr="00827BDF">
        <w:rPr>
          <w:rFonts w:ascii="Gill Sans MT" w:hAnsi="Gill Sans MT"/>
          <w:lang w:val="it-IT"/>
        </w:rPr>
        <w:t xml:space="preserve"> ed impignorabilit</w:t>
      </w:r>
      <w:r w:rsidR="00D64170" w:rsidRPr="00827BDF">
        <w:rPr>
          <w:rFonts w:ascii="Gill Sans MT" w:hAnsi="Gill Sans MT" w:cstheme="minorHAnsi"/>
          <w:lang w:val="it-IT"/>
        </w:rPr>
        <w:t>à</w:t>
      </w:r>
      <w:r w:rsidR="00D64170" w:rsidRPr="00827BDF">
        <w:rPr>
          <w:rFonts w:ascii="Gill Sans MT" w:hAnsi="Gill Sans MT"/>
          <w:lang w:val="it-IT"/>
        </w:rPr>
        <w:t xml:space="preserve">, </w:t>
      </w:r>
      <w:r w:rsidR="00E20133" w:rsidRPr="00827BDF">
        <w:rPr>
          <w:rFonts w:ascii="Gill Sans MT" w:hAnsi="Gill Sans MT"/>
          <w:lang w:val="it-IT"/>
        </w:rPr>
        <w:t>libertà di designazione</w:t>
      </w:r>
      <w:r w:rsidR="00D64170" w:rsidRPr="00827BDF">
        <w:rPr>
          <w:rFonts w:ascii="Gill Sans MT" w:hAnsi="Gill Sans MT"/>
          <w:lang w:val="it-IT"/>
        </w:rPr>
        <w:t xml:space="preserve"> dei beneficiari, costituzione in pegno della polizza per </w:t>
      </w:r>
      <w:r w:rsidR="009552CF" w:rsidRPr="00827BDF">
        <w:rPr>
          <w:rFonts w:ascii="Gill Sans MT" w:hAnsi="Gill Sans MT"/>
          <w:lang w:val="it-IT"/>
        </w:rPr>
        <w:t xml:space="preserve">garantire un </w:t>
      </w:r>
      <w:r w:rsidR="00D64170" w:rsidRPr="00827BDF">
        <w:rPr>
          <w:rFonts w:ascii="Gill Sans MT" w:hAnsi="Gill Sans MT"/>
          <w:lang w:val="it-IT"/>
        </w:rPr>
        <w:t xml:space="preserve">credito, ecc.) </w:t>
      </w:r>
      <w:r w:rsidR="00CF3B32" w:rsidRPr="00827BDF">
        <w:rPr>
          <w:rFonts w:ascii="Gill Sans MT" w:hAnsi="Gill Sans MT"/>
          <w:lang w:val="it-IT"/>
        </w:rPr>
        <w:t xml:space="preserve">e fiscali </w:t>
      </w:r>
      <w:r w:rsidR="00D64170" w:rsidRPr="00827BDF">
        <w:rPr>
          <w:rFonts w:ascii="Gill Sans MT" w:hAnsi="Gill Sans MT"/>
          <w:lang w:val="it-IT"/>
        </w:rPr>
        <w:t xml:space="preserve">(tassazione delle plus-valenze e prelievo dell’imposta di bollo solo al momento della liquidazione, esonero dalle imposte di successione, ecc.) </w:t>
      </w:r>
      <w:r w:rsidR="00CF3B32" w:rsidRPr="00827BDF">
        <w:rPr>
          <w:rFonts w:ascii="Gill Sans MT" w:hAnsi="Gill Sans MT"/>
          <w:lang w:val="it-IT"/>
        </w:rPr>
        <w:t>del diritto ital</w:t>
      </w:r>
      <w:r w:rsidR="005528EC">
        <w:rPr>
          <w:rFonts w:ascii="Gill Sans MT" w:hAnsi="Gill Sans MT"/>
          <w:lang w:val="it-IT"/>
        </w:rPr>
        <w:t xml:space="preserve">iano. </w:t>
      </w:r>
      <w:r w:rsidR="00CF3B32" w:rsidRPr="00827BDF">
        <w:rPr>
          <w:rFonts w:ascii="Gill Sans MT" w:hAnsi="Gill Sans MT"/>
          <w:lang w:val="it-IT"/>
        </w:rPr>
        <w:t>Al tempo stesso</w:t>
      </w:r>
      <w:r w:rsidR="00E20133" w:rsidRPr="00827BDF">
        <w:rPr>
          <w:rFonts w:ascii="Gill Sans MT" w:hAnsi="Gill Sans MT"/>
          <w:lang w:val="it-IT"/>
        </w:rPr>
        <w:t xml:space="preserve"> il VITIS</w:t>
      </w:r>
      <w:r w:rsidR="00E04517" w:rsidRPr="00827BDF">
        <w:rPr>
          <w:rFonts w:ascii="Gill Sans MT" w:hAnsi="Gill Sans MT"/>
          <w:lang w:val="it-IT"/>
        </w:rPr>
        <w:t xml:space="preserve"> </w:t>
      </w:r>
      <w:proofErr w:type="spellStart"/>
      <w:r w:rsidR="00E20133" w:rsidRPr="00827BDF">
        <w:rPr>
          <w:rFonts w:ascii="Gill Sans MT" w:hAnsi="Gill Sans MT"/>
          <w:lang w:val="it-IT"/>
        </w:rPr>
        <w:t>FlexiPatrimonium</w:t>
      </w:r>
      <w:proofErr w:type="spellEnd"/>
      <w:r w:rsidR="00E20133" w:rsidRPr="00827BDF">
        <w:rPr>
          <w:rFonts w:ascii="Gill Sans MT" w:hAnsi="Gill Sans MT"/>
          <w:lang w:val="it-IT"/>
        </w:rPr>
        <w:t xml:space="preserve"> è un contratto che</w:t>
      </w:r>
      <w:r w:rsidR="00CF3B32" w:rsidRPr="00827BDF">
        <w:rPr>
          <w:rFonts w:ascii="Gill Sans MT" w:hAnsi="Gill Sans MT"/>
          <w:lang w:val="it-IT"/>
        </w:rPr>
        <w:t xml:space="preserve"> </w:t>
      </w:r>
      <w:r w:rsidR="00E20133" w:rsidRPr="00827BDF">
        <w:rPr>
          <w:rFonts w:ascii="Gill Sans MT" w:hAnsi="Gill Sans MT"/>
          <w:lang w:val="it-IT"/>
        </w:rPr>
        <w:t xml:space="preserve">beneficia </w:t>
      </w:r>
      <w:r w:rsidR="00CF3B32" w:rsidRPr="00827BDF">
        <w:rPr>
          <w:rFonts w:ascii="Gill Sans MT" w:hAnsi="Gill Sans MT"/>
          <w:lang w:val="it-IT"/>
        </w:rPr>
        <w:t>dell</w:t>
      </w:r>
      <w:r w:rsidR="00E20133" w:rsidRPr="00827BDF">
        <w:rPr>
          <w:rFonts w:ascii="Gill Sans MT" w:hAnsi="Gill Sans MT"/>
          <w:lang w:val="it-IT"/>
        </w:rPr>
        <w:t>’applicazione</w:t>
      </w:r>
      <w:r w:rsidR="00386790" w:rsidRPr="00827BDF">
        <w:rPr>
          <w:rFonts w:ascii="Gill Sans MT" w:hAnsi="Gill Sans MT"/>
          <w:lang w:val="it-IT"/>
        </w:rPr>
        <w:t xml:space="preserve"> </w:t>
      </w:r>
      <w:r w:rsidR="00CF3B32" w:rsidRPr="00827BDF">
        <w:rPr>
          <w:rFonts w:ascii="Gill Sans MT" w:hAnsi="Gill Sans MT"/>
          <w:lang w:val="it-IT"/>
        </w:rPr>
        <w:t>della norm</w:t>
      </w:r>
      <w:r w:rsidR="00D64170" w:rsidRPr="00827BDF">
        <w:rPr>
          <w:rFonts w:ascii="Gill Sans MT" w:hAnsi="Gill Sans MT"/>
          <w:lang w:val="it-IT"/>
        </w:rPr>
        <w:t>a</w:t>
      </w:r>
      <w:r w:rsidR="00386790" w:rsidRPr="00827BDF">
        <w:rPr>
          <w:rFonts w:ascii="Gill Sans MT" w:hAnsi="Gill Sans MT"/>
          <w:lang w:val="it-IT"/>
        </w:rPr>
        <w:t>tiva prudenziale lussemburghese</w:t>
      </w:r>
      <w:r w:rsidR="00CF3B32" w:rsidRPr="00827BDF">
        <w:rPr>
          <w:rFonts w:ascii="Gill Sans MT" w:hAnsi="Gill Sans MT"/>
          <w:lang w:val="it-IT"/>
        </w:rPr>
        <w:t xml:space="preserve">: </w:t>
      </w:r>
      <w:r w:rsidR="00D64170" w:rsidRPr="00827BDF">
        <w:rPr>
          <w:rFonts w:ascii="Gill Sans MT" w:hAnsi="Gill Sans MT"/>
          <w:lang w:val="it-IT"/>
        </w:rPr>
        <w:t xml:space="preserve">gli attivi sottostanti la polizza sono detenuti dalla banca depositaria e monitorati dall’organo di sorveglianza del settore assicurativo lussemburghese, </w:t>
      </w:r>
      <w:r w:rsidR="009552CF" w:rsidRPr="00827BDF">
        <w:rPr>
          <w:rFonts w:ascii="Gill Sans MT" w:hAnsi="Gill Sans MT"/>
          <w:lang w:val="it-IT"/>
        </w:rPr>
        <w:t xml:space="preserve">ed </w:t>
      </w:r>
      <w:r w:rsidR="00D64170" w:rsidRPr="00827BDF">
        <w:rPr>
          <w:rFonts w:ascii="Gill Sans MT" w:hAnsi="Gill Sans MT"/>
          <w:lang w:val="it-IT"/>
        </w:rPr>
        <w:t>in caso d</w:t>
      </w:r>
      <w:r w:rsidR="002F307F" w:rsidRPr="00827BDF">
        <w:rPr>
          <w:rFonts w:ascii="Gill Sans MT" w:hAnsi="Gill Sans MT"/>
          <w:lang w:val="it-IT"/>
        </w:rPr>
        <w:t>’</w:t>
      </w:r>
      <w:r w:rsidR="00D64170" w:rsidRPr="00827BDF">
        <w:rPr>
          <w:rFonts w:ascii="Gill Sans MT" w:hAnsi="Gill Sans MT"/>
          <w:lang w:val="it-IT"/>
        </w:rPr>
        <w:t xml:space="preserve">impossibilità della Compagnia </w:t>
      </w:r>
      <w:r w:rsidR="009552CF" w:rsidRPr="00827BDF">
        <w:rPr>
          <w:rFonts w:ascii="Gill Sans MT" w:hAnsi="Gill Sans MT"/>
          <w:lang w:val="it-IT"/>
        </w:rPr>
        <w:t>a far fronte ai propri impegni</w:t>
      </w:r>
      <w:r w:rsidR="002F307F" w:rsidRPr="00827BDF">
        <w:rPr>
          <w:rFonts w:ascii="Gill Sans MT" w:hAnsi="Gill Sans MT"/>
          <w:lang w:val="it-IT"/>
        </w:rPr>
        <w:t>,</w:t>
      </w:r>
      <w:r w:rsidR="009552CF" w:rsidRPr="00827BDF">
        <w:rPr>
          <w:rFonts w:ascii="Gill Sans MT" w:hAnsi="Gill Sans MT"/>
          <w:lang w:val="it-IT"/>
        </w:rPr>
        <w:t xml:space="preserve"> </w:t>
      </w:r>
      <w:r w:rsidR="00D64170" w:rsidRPr="00827BDF">
        <w:rPr>
          <w:rFonts w:ascii="Gill Sans MT" w:hAnsi="Gill Sans MT"/>
          <w:lang w:val="it-IT"/>
        </w:rPr>
        <w:t>il contraente è</w:t>
      </w:r>
      <w:r w:rsidR="009552CF" w:rsidRPr="00827BDF">
        <w:rPr>
          <w:rFonts w:ascii="Gill Sans MT" w:hAnsi="Gill Sans MT"/>
          <w:lang w:val="it-IT"/>
        </w:rPr>
        <w:t xml:space="preserve"> creditore di primo rango su tali </w:t>
      </w:r>
      <w:r w:rsidR="00A40D56" w:rsidRPr="00827BDF">
        <w:rPr>
          <w:rFonts w:ascii="Gill Sans MT" w:hAnsi="Gill Sans MT"/>
          <w:lang w:val="it-IT"/>
        </w:rPr>
        <w:t>attivi.</w:t>
      </w:r>
    </w:p>
    <w:p w:rsidR="0019264F" w:rsidRDefault="0019264F" w:rsidP="00827BDF">
      <w:pPr>
        <w:spacing w:after="0"/>
        <w:rPr>
          <w:rFonts w:ascii="Gill Sans MT" w:hAnsi="Gill Sans MT"/>
          <w:lang w:val="it-IT"/>
        </w:rPr>
      </w:pPr>
    </w:p>
    <w:p w:rsidR="0019264F" w:rsidRPr="0019264F" w:rsidRDefault="0019264F" w:rsidP="0019264F">
      <w:pPr>
        <w:spacing w:after="0" w:line="240" w:lineRule="auto"/>
        <w:rPr>
          <w:rFonts w:ascii="Gill Sans MT" w:hAnsi="Gill Sans MT" w:cs="Gill Sans MT"/>
          <w:b/>
          <w:color w:val="000000" w:themeColor="text1"/>
          <w:sz w:val="19"/>
          <w:szCs w:val="19"/>
        </w:rPr>
      </w:pPr>
      <w:r w:rsidRPr="0019264F">
        <w:rPr>
          <w:rFonts w:ascii="Gill Sans MT" w:hAnsi="Gill Sans MT" w:cs="Gill Sans MT"/>
          <w:b/>
          <w:color w:val="000000" w:themeColor="text1"/>
          <w:sz w:val="19"/>
          <w:szCs w:val="19"/>
        </w:rPr>
        <w:t xml:space="preserve">A </w:t>
      </w:r>
      <w:proofErr w:type="spellStart"/>
      <w:r w:rsidRPr="0019264F">
        <w:rPr>
          <w:rFonts w:ascii="Gill Sans MT" w:hAnsi="Gill Sans MT" w:cs="Gill Sans MT"/>
          <w:b/>
          <w:color w:val="000000" w:themeColor="text1"/>
          <w:sz w:val="19"/>
          <w:szCs w:val="19"/>
        </w:rPr>
        <w:t>proposito</w:t>
      </w:r>
      <w:proofErr w:type="spellEnd"/>
      <w:r w:rsidRPr="0019264F">
        <w:rPr>
          <w:rFonts w:ascii="Gill Sans MT" w:hAnsi="Gill Sans MT" w:cs="Gill Sans MT"/>
          <w:b/>
          <w:color w:val="000000" w:themeColor="text1"/>
          <w:sz w:val="19"/>
          <w:szCs w:val="19"/>
        </w:rPr>
        <w:t xml:space="preserve"> di VITIS LIFE S.A.</w:t>
      </w:r>
    </w:p>
    <w:p w:rsidR="0019264F" w:rsidRPr="0019264F" w:rsidRDefault="0019264F" w:rsidP="0019264F">
      <w:pPr>
        <w:spacing w:after="0" w:line="240" w:lineRule="auto"/>
        <w:rPr>
          <w:rFonts w:ascii="Gill Sans MT" w:hAnsi="Gill Sans MT" w:cs="Gill Sans MT"/>
          <w:b/>
          <w:color w:val="000000" w:themeColor="text1"/>
          <w:sz w:val="19"/>
          <w:szCs w:val="19"/>
        </w:rPr>
      </w:pPr>
    </w:p>
    <w:p w:rsidR="0019264F" w:rsidRPr="0019264F" w:rsidRDefault="0019264F" w:rsidP="0019264F">
      <w:pPr>
        <w:spacing w:after="0" w:line="240" w:lineRule="auto"/>
        <w:rPr>
          <w:rFonts w:ascii="Gill Sans MT" w:hAnsi="Gill Sans MT" w:cs="Gill Sans MT"/>
          <w:color w:val="000000" w:themeColor="text1"/>
          <w:sz w:val="19"/>
          <w:szCs w:val="19"/>
        </w:rPr>
      </w:pPr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VITIS LIFE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realizza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le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ambizioni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patrimoniali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dei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suoi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clienti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grazie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ad un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modello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di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soluzioni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à la carte di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assicurazioni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sulla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vita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. I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suoi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team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multidisciplinari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sono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composti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dagli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specialisti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più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qualificati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sul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mercato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. In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meno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di 15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anni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, VITIS LIFE è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diventata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indiscutibilmente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un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attore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internazionale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.</w:t>
      </w:r>
    </w:p>
    <w:p w:rsidR="0019264F" w:rsidRPr="0019264F" w:rsidRDefault="0019264F" w:rsidP="0019264F">
      <w:pPr>
        <w:spacing w:after="0" w:line="240" w:lineRule="auto"/>
        <w:rPr>
          <w:rFonts w:ascii="Gill Sans MT" w:hAnsi="Gill Sans MT" w:cs="Gill Sans MT"/>
          <w:color w:val="000000" w:themeColor="text1"/>
          <w:sz w:val="19"/>
          <w:szCs w:val="19"/>
        </w:rPr>
      </w:pPr>
    </w:p>
    <w:p w:rsidR="0019264F" w:rsidRPr="0019264F" w:rsidRDefault="0019264F" w:rsidP="0019264F">
      <w:pPr>
        <w:spacing w:after="0" w:line="240" w:lineRule="auto"/>
        <w:rPr>
          <w:rFonts w:ascii="Gill Sans MT" w:hAnsi="Gill Sans MT" w:cs="Gill Sans MT"/>
          <w:color w:val="000000" w:themeColor="text1"/>
          <w:sz w:val="19"/>
          <w:szCs w:val="19"/>
        </w:rPr>
      </w:pPr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VITIS LIFE SA è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una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compagnia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assicurativa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vita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fondata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in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Lussemburgo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nel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1995,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operante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in Libera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Prestazione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di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Servizi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in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Belgio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, Francia, Italia,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Paesi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Bassi.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Gestisce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più di 2,4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miliardi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di EUR con un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coefficiente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di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solvibilità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del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206% (31.12.2012)</w:t>
      </w:r>
    </w:p>
    <w:p w:rsidR="0019264F" w:rsidRPr="0019264F" w:rsidRDefault="0019264F" w:rsidP="0019264F">
      <w:pPr>
        <w:spacing w:after="0" w:line="240" w:lineRule="auto"/>
        <w:rPr>
          <w:rFonts w:ascii="Gill Sans MT" w:hAnsi="Gill Sans MT" w:cs="Gill Sans MT"/>
          <w:color w:val="000000" w:themeColor="text1"/>
          <w:sz w:val="19"/>
          <w:szCs w:val="19"/>
        </w:rPr>
      </w:pPr>
    </w:p>
    <w:p w:rsidR="0019264F" w:rsidRPr="0019264F" w:rsidRDefault="0019264F" w:rsidP="0019264F">
      <w:pPr>
        <w:spacing w:after="0" w:line="240" w:lineRule="auto"/>
        <w:rPr>
          <w:rStyle w:val="Collegamentoipertestuale"/>
          <w:rFonts w:ascii="Gill Sans MT" w:hAnsi="Gill Sans MT" w:cs="Gill Sans MT"/>
          <w:color w:val="000000" w:themeColor="text1"/>
          <w:sz w:val="19"/>
          <w:szCs w:val="19"/>
        </w:rPr>
      </w:pPr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Per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ulteriori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informazioni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: </w:t>
      </w:r>
      <w:hyperlink r:id="rId7" w:history="1">
        <w:r w:rsidRPr="0019264F">
          <w:rPr>
            <w:rStyle w:val="Collegamentoipertestuale"/>
            <w:rFonts w:ascii="Gill Sans MT" w:hAnsi="Gill Sans MT" w:cs="Gill Sans MT"/>
            <w:color w:val="000000" w:themeColor="text1"/>
            <w:sz w:val="19"/>
            <w:szCs w:val="19"/>
          </w:rPr>
          <w:t>www.vitislife.com</w:t>
        </w:r>
      </w:hyperlink>
    </w:p>
    <w:p w:rsidR="0019264F" w:rsidRPr="0019264F" w:rsidRDefault="0019264F" w:rsidP="0019264F">
      <w:pPr>
        <w:spacing w:after="0" w:line="240" w:lineRule="auto"/>
        <w:rPr>
          <w:rFonts w:ascii="Gill Sans MT" w:hAnsi="Gill Sans MT" w:cs="Gill Sans MT"/>
          <w:color w:val="000000" w:themeColor="text1"/>
          <w:sz w:val="19"/>
          <w:szCs w:val="19"/>
        </w:rPr>
      </w:pPr>
    </w:p>
    <w:p w:rsidR="00255F6F" w:rsidRDefault="0019264F" w:rsidP="0019264F">
      <w:pPr>
        <w:spacing w:after="0" w:line="240" w:lineRule="auto"/>
        <w:rPr>
          <w:rFonts w:ascii="Gill Sans MT" w:hAnsi="Gill Sans MT" w:cs="Gill Sans MT"/>
          <w:color w:val="000000" w:themeColor="text1"/>
          <w:sz w:val="19"/>
          <w:szCs w:val="19"/>
        </w:rPr>
      </w:pPr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VITIS LIFE è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una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filiale al 100% KBL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European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Private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Bankers (KBL </w:t>
      </w:r>
      <w:proofErr w:type="spellStart"/>
      <w:r w:rsidRPr="0019264F">
        <w:rPr>
          <w:rFonts w:ascii="Gill Sans MT" w:hAnsi="Gill Sans MT" w:cs="Gill Sans MT"/>
          <w:i/>
          <w:color w:val="000000" w:themeColor="text1"/>
          <w:sz w:val="19"/>
          <w:szCs w:val="19"/>
        </w:rPr>
        <w:t>epb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).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Fondata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nel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1949, KBL </w:t>
      </w:r>
      <w:proofErr w:type="spellStart"/>
      <w:r w:rsidRPr="0019264F">
        <w:rPr>
          <w:rFonts w:ascii="Gill Sans MT" w:hAnsi="Gill Sans MT" w:cs="Gill Sans MT"/>
          <w:i/>
          <w:color w:val="000000" w:themeColor="text1"/>
          <w:sz w:val="19"/>
          <w:szCs w:val="19"/>
        </w:rPr>
        <w:t>epb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ha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sede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in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Lussemburgo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ed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è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presente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in nove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paesi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europei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. Con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oltre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2000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dipendenti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, 41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miliardi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di EUR di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attivi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in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gestione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e 39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miliardi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di EUR di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asset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under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custody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(31.12.2012), KBL EPB è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ampiamente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riconosciuto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come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uno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dei leader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del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private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banking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a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livello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internazionale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.</w:t>
      </w:r>
    </w:p>
    <w:p w:rsidR="0019264F" w:rsidRDefault="0019264F" w:rsidP="0019264F">
      <w:pPr>
        <w:spacing w:after="0" w:line="240" w:lineRule="auto"/>
        <w:rPr>
          <w:rStyle w:val="Collegamentoipertestuale"/>
          <w:rFonts w:ascii="Gill Sans MT" w:hAnsi="Gill Sans MT" w:cs="Gill Sans MT"/>
          <w:color w:val="000000" w:themeColor="text1"/>
          <w:sz w:val="19"/>
          <w:szCs w:val="19"/>
        </w:rPr>
      </w:pPr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Per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ulteriori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 </w:t>
      </w:r>
      <w:proofErr w:type="spellStart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>informazioni</w:t>
      </w:r>
      <w:proofErr w:type="spellEnd"/>
      <w:r w:rsidRPr="0019264F">
        <w:rPr>
          <w:rFonts w:ascii="Gill Sans MT" w:hAnsi="Gill Sans MT" w:cs="Gill Sans MT"/>
          <w:color w:val="000000" w:themeColor="text1"/>
          <w:sz w:val="19"/>
          <w:szCs w:val="19"/>
        </w:rPr>
        <w:t xml:space="preserve">: </w:t>
      </w:r>
      <w:hyperlink r:id="rId8" w:history="1">
        <w:r w:rsidRPr="0019264F">
          <w:rPr>
            <w:rStyle w:val="Collegamentoipertestuale"/>
            <w:rFonts w:ascii="Gill Sans MT" w:hAnsi="Gill Sans MT" w:cs="Gill Sans MT"/>
            <w:color w:val="000000" w:themeColor="text1"/>
            <w:sz w:val="19"/>
            <w:szCs w:val="19"/>
          </w:rPr>
          <w:t>www.kbl.lu</w:t>
        </w:r>
      </w:hyperlink>
    </w:p>
    <w:p w:rsidR="00546D78" w:rsidRDefault="00546D78" w:rsidP="0019264F">
      <w:pPr>
        <w:spacing w:after="0" w:line="240" w:lineRule="auto"/>
        <w:rPr>
          <w:rStyle w:val="Collegamentoipertestuale"/>
          <w:rFonts w:ascii="Gill Sans MT" w:hAnsi="Gill Sans MT" w:cs="Gill Sans MT"/>
          <w:color w:val="000000" w:themeColor="text1"/>
          <w:sz w:val="19"/>
          <w:szCs w:val="19"/>
        </w:rPr>
      </w:pPr>
    </w:p>
    <w:p w:rsidR="00546D78" w:rsidRPr="00546D78" w:rsidRDefault="00546D78" w:rsidP="00546D78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19"/>
          <w:szCs w:val="19"/>
          <w:lang w:val="it-IT"/>
        </w:rPr>
      </w:pPr>
      <w:r w:rsidRPr="00546D78">
        <w:rPr>
          <w:rFonts w:ascii="Tahoma" w:hAnsi="Tahoma" w:cs="Tahoma"/>
          <w:b/>
          <w:bCs/>
          <w:color w:val="000000" w:themeColor="text1"/>
          <w:sz w:val="19"/>
          <w:szCs w:val="19"/>
          <w:lang w:val="it-IT"/>
        </w:rPr>
        <w:lastRenderedPageBreak/>
        <w:t>Ulteriori informazioni per i media:</w:t>
      </w:r>
    </w:p>
    <w:p w:rsidR="00546D78" w:rsidRPr="00546D78" w:rsidRDefault="00546D78" w:rsidP="00546D78">
      <w:pPr>
        <w:spacing w:after="0" w:line="240" w:lineRule="auto"/>
        <w:rPr>
          <w:rFonts w:ascii="Tahoma" w:hAnsi="Tahoma" w:cs="Tahoma"/>
          <w:color w:val="000000" w:themeColor="text1"/>
          <w:sz w:val="19"/>
          <w:szCs w:val="19"/>
          <w:lang w:val="it-IT"/>
        </w:rPr>
      </w:pPr>
      <w:proofErr w:type="spellStart"/>
      <w:r w:rsidRPr="00546D78">
        <w:rPr>
          <w:rFonts w:ascii="Tahoma" w:hAnsi="Tahoma" w:cs="Tahoma"/>
          <w:color w:val="000000" w:themeColor="text1"/>
          <w:sz w:val="19"/>
          <w:szCs w:val="19"/>
          <w:lang w:val="it-IT"/>
        </w:rPr>
        <w:t>Attitudo</w:t>
      </w:r>
      <w:proofErr w:type="spellEnd"/>
      <w:r w:rsidRPr="00546D78">
        <w:rPr>
          <w:rFonts w:ascii="Tahoma" w:hAnsi="Tahoma" w:cs="Tahoma"/>
          <w:color w:val="000000" w:themeColor="text1"/>
          <w:sz w:val="19"/>
          <w:szCs w:val="19"/>
          <w:lang w:val="it-IT"/>
        </w:rPr>
        <w:t xml:space="preserve"> </w:t>
      </w:r>
    </w:p>
    <w:p w:rsidR="00546D78" w:rsidRPr="00546D78" w:rsidRDefault="00546D78" w:rsidP="00546D78">
      <w:pPr>
        <w:spacing w:after="0" w:line="240" w:lineRule="auto"/>
        <w:rPr>
          <w:rFonts w:ascii="Tahoma" w:hAnsi="Tahoma" w:cs="Tahoma"/>
          <w:color w:val="000000" w:themeColor="text1"/>
          <w:sz w:val="19"/>
          <w:szCs w:val="19"/>
          <w:lang w:val="it-IT"/>
        </w:rPr>
      </w:pPr>
      <w:r w:rsidRPr="00546D78">
        <w:rPr>
          <w:rFonts w:ascii="Tahoma" w:hAnsi="Tahoma" w:cs="Tahoma"/>
          <w:color w:val="000000" w:themeColor="text1"/>
          <w:sz w:val="19"/>
          <w:szCs w:val="19"/>
          <w:lang w:val="it-IT"/>
        </w:rPr>
        <w:t>Giuseppe Turri</w:t>
      </w:r>
    </w:p>
    <w:p w:rsidR="00546D78" w:rsidRPr="00546D78" w:rsidRDefault="00546D78" w:rsidP="00546D78">
      <w:pPr>
        <w:spacing w:after="0" w:line="240" w:lineRule="auto"/>
        <w:rPr>
          <w:rFonts w:ascii="Tahoma" w:hAnsi="Tahoma" w:cs="Tahoma"/>
          <w:color w:val="000000" w:themeColor="text1"/>
          <w:sz w:val="19"/>
          <w:szCs w:val="19"/>
          <w:lang w:val="it-IT"/>
        </w:rPr>
      </w:pPr>
      <w:r w:rsidRPr="00546D78">
        <w:rPr>
          <w:rFonts w:ascii="Tahoma" w:hAnsi="Tahoma" w:cs="Tahoma"/>
          <w:color w:val="000000" w:themeColor="text1"/>
          <w:sz w:val="19"/>
          <w:szCs w:val="19"/>
          <w:lang w:val="it-IT"/>
        </w:rPr>
        <w:t>C.so Italia 54 - 20813 Bovisio Masciago (MI)</w:t>
      </w:r>
    </w:p>
    <w:p w:rsidR="00546D78" w:rsidRPr="00546D78" w:rsidRDefault="00546D78" w:rsidP="00546D78">
      <w:pPr>
        <w:spacing w:after="0" w:line="240" w:lineRule="auto"/>
        <w:rPr>
          <w:rFonts w:ascii="Tahoma" w:hAnsi="Tahoma" w:cs="Tahoma"/>
          <w:color w:val="000000" w:themeColor="text1"/>
          <w:sz w:val="19"/>
          <w:szCs w:val="19"/>
          <w:lang w:val="en-US"/>
        </w:rPr>
      </w:pPr>
      <w:r w:rsidRPr="00546D78">
        <w:rPr>
          <w:rFonts w:ascii="Tahoma" w:hAnsi="Tahoma" w:cs="Tahoma"/>
          <w:color w:val="000000" w:themeColor="text1"/>
          <w:sz w:val="19"/>
          <w:szCs w:val="19"/>
          <w:lang w:val="en-US"/>
        </w:rPr>
        <w:t xml:space="preserve">Tel. +39 0362 18 29 080 </w:t>
      </w:r>
    </w:p>
    <w:p w:rsidR="00546D78" w:rsidRPr="00546D78" w:rsidRDefault="00546D78" w:rsidP="00546D78">
      <w:pPr>
        <w:spacing w:after="0" w:line="240" w:lineRule="auto"/>
        <w:rPr>
          <w:rFonts w:ascii="Tahoma" w:hAnsi="Tahoma" w:cs="Tahoma"/>
          <w:color w:val="000000" w:themeColor="text1"/>
          <w:sz w:val="19"/>
          <w:szCs w:val="19"/>
          <w:lang w:val="en-US"/>
        </w:rPr>
      </w:pPr>
      <w:r w:rsidRPr="00546D78">
        <w:rPr>
          <w:rFonts w:ascii="Tahoma" w:hAnsi="Tahoma" w:cs="Tahoma"/>
          <w:color w:val="000000" w:themeColor="text1"/>
          <w:sz w:val="19"/>
          <w:szCs w:val="19"/>
          <w:lang w:val="en-US"/>
        </w:rPr>
        <w:t xml:space="preserve">Email: </w:t>
      </w:r>
      <w:hyperlink r:id="rId9" w:history="1">
        <w:r w:rsidRPr="00546D78">
          <w:rPr>
            <w:rStyle w:val="Collegamentoipertestuale"/>
            <w:rFonts w:ascii="Tahoma" w:hAnsi="Tahoma" w:cs="Tahoma"/>
            <w:sz w:val="19"/>
            <w:szCs w:val="19"/>
            <w:lang w:val="en-US"/>
          </w:rPr>
          <w:t>giuseppe.turri@attitudo.it</w:t>
        </w:r>
      </w:hyperlink>
      <w:r w:rsidRPr="00546D78">
        <w:rPr>
          <w:rFonts w:ascii="Tahoma" w:hAnsi="Tahoma" w:cs="Tahoma"/>
          <w:color w:val="000000" w:themeColor="text1"/>
          <w:sz w:val="19"/>
          <w:szCs w:val="19"/>
          <w:lang w:val="en-US"/>
        </w:rPr>
        <w:t xml:space="preserve"> </w:t>
      </w:r>
    </w:p>
    <w:p w:rsidR="00546D78" w:rsidRPr="00546D78" w:rsidRDefault="00546D78" w:rsidP="0019264F">
      <w:pPr>
        <w:spacing w:after="0" w:line="240" w:lineRule="auto"/>
        <w:rPr>
          <w:rFonts w:ascii="Tahoma" w:hAnsi="Tahoma" w:cs="Tahoma"/>
          <w:color w:val="000000" w:themeColor="text1"/>
          <w:sz w:val="19"/>
          <w:szCs w:val="19"/>
          <w:lang w:val="it-IT"/>
        </w:rPr>
      </w:pPr>
      <w:r w:rsidRPr="00546D78">
        <w:rPr>
          <w:rFonts w:ascii="Tahoma" w:hAnsi="Tahoma" w:cs="Tahoma"/>
          <w:color w:val="000000" w:themeColor="text1"/>
          <w:sz w:val="19"/>
          <w:szCs w:val="19"/>
          <w:lang w:val="it-IT"/>
        </w:rPr>
        <w:t>Website: www.attitudo.it</w:t>
      </w:r>
    </w:p>
    <w:sectPr w:rsidR="00546D78" w:rsidRPr="0054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18C"/>
    <w:multiLevelType w:val="hybridMultilevel"/>
    <w:tmpl w:val="763EBE18"/>
    <w:lvl w:ilvl="0" w:tplc="3FA65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400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43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0C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4F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88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C3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8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AA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0636ED"/>
    <w:multiLevelType w:val="hybridMultilevel"/>
    <w:tmpl w:val="CE82EA52"/>
    <w:lvl w:ilvl="0" w:tplc="E2580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0F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82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E7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AD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200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CC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42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A6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536508"/>
    <w:multiLevelType w:val="hybridMultilevel"/>
    <w:tmpl w:val="668CA0F0"/>
    <w:lvl w:ilvl="0" w:tplc="9C306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88C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65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8C9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0E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A6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1C6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4E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90D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DE1959"/>
    <w:multiLevelType w:val="hybridMultilevel"/>
    <w:tmpl w:val="5A70CD02"/>
    <w:lvl w:ilvl="0" w:tplc="5C4E7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2C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6C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63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4F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0F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42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C0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C9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7B07A9"/>
    <w:multiLevelType w:val="hybridMultilevel"/>
    <w:tmpl w:val="2FAC5714"/>
    <w:lvl w:ilvl="0" w:tplc="311A3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C0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63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48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48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02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A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A7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8E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AD1610"/>
    <w:multiLevelType w:val="hybridMultilevel"/>
    <w:tmpl w:val="3C645ADC"/>
    <w:lvl w:ilvl="0" w:tplc="3C18B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81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A1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4C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EE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4F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8D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6C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EB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4F0A79"/>
    <w:multiLevelType w:val="hybridMultilevel"/>
    <w:tmpl w:val="D8DCF3BC"/>
    <w:lvl w:ilvl="0" w:tplc="06FAD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29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6F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8F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C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CC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60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62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9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73F5BBB"/>
    <w:multiLevelType w:val="hybridMultilevel"/>
    <w:tmpl w:val="9B72099C"/>
    <w:lvl w:ilvl="0" w:tplc="1444C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A81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6B8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084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A95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C098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60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6DA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EDD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5412D2"/>
    <w:multiLevelType w:val="hybridMultilevel"/>
    <w:tmpl w:val="82800092"/>
    <w:lvl w:ilvl="0" w:tplc="3A5A1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C3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EE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A2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EF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C3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2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A1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04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4C7AB2"/>
    <w:multiLevelType w:val="hybridMultilevel"/>
    <w:tmpl w:val="7D22E49A"/>
    <w:lvl w:ilvl="0" w:tplc="958A4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09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8D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21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01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45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6E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6E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63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363CC1"/>
    <w:multiLevelType w:val="hybridMultilevel"/>
    <w:tmpl w:val="05EA3CB2"/>
    <w:lvl w:ilvl="0" w:tplc="E74E4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E9B1C">
      <w:start w:val="27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B4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EA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AF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A2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2B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2B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726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FA773E"/>
    <w:multiLevelType w:val="hybridMultilevel"/>
    <w:tmpl w:val="AB4AD12C"/>
    <w:lvl w:ilvl="0" w:tplc="2B6E9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2A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C2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22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4B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CE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AA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E3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60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E905C5"/>
    <w:multiLevelType w:val="hybridMultilevel"/>
    <w:tmpl w:val="FE0C961E"/>
    <w:lvl w:ilvl="0" w:tplc="6C88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8DB00">
      <w:start w:val="19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C6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EA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01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C9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29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48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4A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A5"/>
    <w:rsid w:val="000D0952"/>
    <w:rsid w:val="0013162C"/>
    <w:rsid w:val="0019264F"/>
    <w:rsid w:val="001A202D"/>
    <w:rsid w:val="0022611E"/>
    <w:rsid w:val="00255F6F"/>
    <w:rsid w:val="002F307F"/>
    <w:rsid w:val="00386790"/>
    <w:rsid w:val="003F6907"/>
    <w:rsid w:val="00546D78"/>
    <w:rsid w:val="005528EC"/>
    <w:rsid w:val="00583C16"/>
    <w:rsid w:val="005C797C"/>
    <w:rsid w:val="005E2AFF"/>
    <w:rsid w:val="0060720E"/>
    <w:rsid w:val="00624223"/>
    <w:rsid w:val="00676C42"/>
    <w:rsid w:val="006B48A5"/>
    <w:rsid w:val="00797D03"/>
    <w:rsid w:val="00827BDF"/>
    <w:rsid w:val="00830429"/>
    <w:rsid w:val="00876860"/>
    <w:rsid w:val="009552CF"/>
    <w:rsid w:val="00A377BB"/>
    <w:rsid w:val="00A40D56"/>
    <w:rsid w:val="00A5637F"/>
    <w:rsid w:val="00AD0E15"/>
    <w:rsid w:val="00BD68FC"/>
    <w:rsid w:val="00CC1E2D"/>
    <w:rsid w:val="00CF355D"/>
    <w:rsid w:val="00CF3B32"/>
    <w:rsid w:val="00D64170"/>
    <w:rsid w:val="00D917D9"/>
    <w:rsid w:val="00E04517"/>
    <w:rsid w:val="00E20133"/>
    <w:rsid w:val="00E83C16"/>
    <w:rsid w:val="00EF7741"/>
    <w:rsid w:val="00F85CD6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6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B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B32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1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61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61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61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611E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9264F"/>
    <w:rPr>
      <w:color w:val="0000FF" w:themeColor="hyperlink"/>
      <w:u w:val="single"/>
    </w:rPr>
  </w:style>
  <w:style w:type="character" w:customStyle="1" w:styleId="apple-style-span">
    <w:name w:val="apple-style-span"/>
    <w:basedOn w:val="Carpredefinitoparagrafo"/>
    <w:rsid w:val="00255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6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B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B32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1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61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61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61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611E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9264F"/>
    <w:rPr>
      <w:color w:val="0000FF" w:themeColor="hyperlink"/>
      <w:u w:val="single"/>
    </w:rPr>
  </w:style>
  <w:style w:type="character" w:customStyle="1" w:styleId="apple-style-span">
    <w:name w:val="apple-style-span"/>
    <w:basedOn w:val="Carpredefinitoparagrafo"/>
    <w:rsid w:val="0025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60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6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6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94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434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69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01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63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2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93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9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0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6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266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7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85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27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96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8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6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558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13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0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2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51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761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72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574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23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5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l.l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tislif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iuseppe.turri@attitud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0B0C4D-FA2E-44F9-A1D9-67DC7B92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KBL - epb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LAP212</dc:creator>
  <cp:lastModifiedBy>Staff</cp:lastModifiedBy>
  <cp:revision>2</cp:revision>
  <dcterms:created xsi:type="dcterms:W3CDTF">2014-01-30T11:33:00Z</dcterms:created>
  <dcterms:modified xsi:type="dcterms:W3CDTF">2014-01-30T11:33:00Z</dcterms:modified>
</cp:coreProperties>
</file>